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1A" w:rsidRPr="002B5AC8" w:rsidRDefault="00D8601A" w:rsidP="00D8601A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490A2B">
        <w:rPr>
          <w:rFonts w:cs="Calibri"/>
          <w:b/>
          <w:bCs/>
          <w:sz w:val="24"/>
          <w:szCs w:val="24"/>
        </w:rPr>
        <w:t>Table 1)</w:t>
      </w:r>
      <w:r w:rsidRPr="002B5AC8">
        <w:rPr>
          <w:rFonts w:cs="Calibri"/>
          <w:sz w:val="24"/>
          <w:szCs w:val="24"/>
        </w:rPr>
        <w:t xml:space="preserve"> Pearson Correlation Matrix for Academic Literacy, Emotional Literacy (in General), and Its Sub-scales in the Faculty Members of Kurdistan University</w:t>
      </w:r>
    </w:p>
    <w:p w:rsidR="00D8601A" w:rsidRPr="002B5AC8" w:rsidRDefault="00D8601A" w:rsidP="00D8601A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B5AC8">
        <w:rPr>
          <w:rFonts w:cs="Calibri"/>
          <w:noProof/>
          <w:sz w:val="24"/>
          <w:szCs w:val="24"/>
        </w:rPr>
        <w:drawing>
          <wp:inline distT="0" distB="0" distL="0" distR="0" wp14:anchorId="0BEC147D" wp14:editId="7ADAC46A">
            <wp:extent cx="5939790" cy="168513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8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D8601A" w:rsidRDefault="009F6169" w:rsidP="00D8601A">
      <w:pPr>
        <w:spacing w:after="0" w:line="240" w:lineRule="auto"/>
        <w:contextualSpacing/>
        <w:jc w:val="both"/>
        <w:rPr>
          <w:rFonts w:cs="Calibri"/>
          <w:sz w:val="24"/>
          <w:szCs w:val="24"/>
          <w:shd w:val="clear" w:color="auto" w:fill="FF0000"/>
        </w:rPr>
      </w:pPr>
      <w:bookmarkStart w:id="0" w:name="_GoBack"/>
      <w:bookmarkEnd w:id="0"/>
    </w:p>
    <w:sectPr w:rsidR="009F6169" w:rsidRPr="00D86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1A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D8601A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1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1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2015-02-22T09:29:00Z</dcterms:created>
  <dcterms:modified xsi:type="dcterms:W3CDTF">2015-02-22T09:30:00Z</dcterms:modified>
</cp:coreProperties>
</file>